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56" w:rsidRPr="00CE719A" w:rsidRDefault="009F653D" w:rsidP="00A7040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E719A">
        <w:rPr>
          <w:rFonts w:ascii="Times New Roman" w:hAnsi="Times New Roman" w:cs="Times New Roman"/>
          <w:b/>
          <w:sz w:val="36"/>
          <w:szCs w:val="28"/>
        </w:rPr>
        <w:t>Heti tervező</w:t>
      </w:r>
    </w:p>
    <w:p w:rsidR="002D267C" w:rsidRPr="00CE719A" w:rsidRDefault="00CE719A" w:rsidP="00CE719A">
      <w:pPr>
        <w:jc w:val="center"/>
        <w:rPr>
          <w:rFonts w:ascii="Bradley Hand ITC" w:hAnsi="Bradley Hand ITC"/>
          <w:b/>
          <w:color w:val="002060"/>
          <w:sz w:val="36"/>
        </w:rPr>
      </w:pPr>
      <w:r>
        <w:rPr>
          <w:rFonts w:ascii="Bradley Hand ITC" w:hAnsi="Bradley Hand ITC"/>
          <w:b/>
          <w:color w:val="002060"/>
          <w:sz w:val="36"/>
        </w:rPr>
        <w:t xml:space="preserve">              </w:t>
      </w:r>
      <w:bookmarkStart w:id="0" w:name="_GoBack"/>
      <w:bookmarkEnd w:id="0"/>
      <w:r w:rsidRPr="00CE719A">
        <w:rPr>
          <w:rFonts w:ascii="Bradley Hand ITC" w:hAnsi="Bradley Hand ITC"/>
          <w:b/>
          <w:color w:val="002060"/>
          <w:sz w:val="36"/>
        </w:rPr>
        <w:t>Készítsd el a sajátod</w:t>
      </w:r>
      <w:r>
        <w:rPr>
          <w:rFonts w:ascii="Bradley Hand ITC" w:hAnsi="Bradley Hand ITC"/>
          <w:b/>
          <w:color w:val="002060"/>
          <w:sz w:val="36"/>
        </w:rPr>
        <w:t>at</w:t>
      </w:r>
      <w:r w:rsidRPr="00CE719A">
        <w:rPr>
          <w:rFonts w:ascii="Bradley Hand ITC" w:hAnsi="Bradley Hand ITC"/>
          <w:b/>
          <w:color w:val="002060"/>
          <w:sz w:val="36"/>
        </w:rPr>
        <w:t>!</w:t>
      </w: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268"/>
        <w:gridCol w:w="2268"/>
        <w:gridCol w:w="2268"/>
        <w:gridCol w:w="1418"/>
        <w:gridCol w:w="1134"/>
      </w:tblGrid>
      <w:tr w:rsidR="009F653D" w:rsidTr="00A70404">
        <w:tc>
          <w:tcPr>
            <w:tcW w:w="1696" w:type="dxa"/>
          </w:tcPr>
          <w:p w:rsidR="009F653D" w:rsidRDefault="009F653D"/>
        </w:tc>
        <w:tc>
          <w:tcPr>
            <w:tcW w:w="1985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 xml:space="preserve">Hétfő  </w:t>
            </w:r>
          </w:p>
        </w:tc>
        <w:tc>
          <w:tcPr>
            <w:tcW w:w="2126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Kedd</w:t>
            </w:r>
          </w:p>
        </w:tc>
        <w:tc>
          <w:tcPr>
            <w:tcW w:w="2268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Szerda</w:t>
            </w:r>
          </w:p>
        </w:tc>
        <w:tc>
          <w:tcPr>
            <w:tcW w:w="2268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Csütörtök</w:t>
            </w:r>
          </w:p>
        </w:tc>
        <w:tc>
          <w:tcPr>
            <w:tcW w:w="2268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Péntek</w:t>
            </w:r>
          </w:p>
        </w:tc>
        <w:tc>
          <w:tcPr>
            <w:tcW w:w="1418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Szombat</w:t>
            </w:r>
          </w:p>
        </w:tc>
        <w:tc>
          <w:tcPr>
            <w:tcW w:w="1134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Vasárnap</w:t>
            </w:r>
          </w:p>
        </w:tc>
      </w:tr>
      <w:tr w:rsidR="009F653D" w:rsidTr="00A70404">
        <w:tc>
          <w:tcPr>
            <w:tcW w:w="1696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Zoom óra</w:t>
            </w:r>
          </w:p>
        </w:tc>
        <w:tc>
          <w:tcPr>
            <w:tcW w:w="1985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9F653D" w:rsidRDefault="009F653D"/>
        </w:tc>
        <w:tc>
          <w:tcPr>
            <w:tcW w:w="1134" w:type="dxa"/>
          </w:tcPr>
          <w:p w:rsidR="009F653D" w:rsidRDefault="009F653D"/>
        </w:tc>
      </w:tr>
      <w:tr w:rsidR="009F653D" w:rsidTr="00A70404">
        <w:tc>
          <w:tcPr>
            <w:tcW w:w="1696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Zoom óra</w:t>
            </w:r>
          </w:p>
        </w:tc>
        <w:tc>
          <w:tcPr>
            <w:tcW w:w="1985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9F653D" w:rsidRDefault="009F653D"/>
        </w:tc>
        <w:tc>
          <w:tcPr>
            <w:tcW w:w="1134" w:type="dxa"/>
          </w:tcPr>
          <w:p w:rsidR="009F653D" w:rsidRDefault="009F653D"/>
        </w:tc>
      </w:tr>
      <w:tr w:rsidR="009F653D" w:rsidTr="00A70404">
        <w:tc>
          <w:tcPr>
            <w:tcW w:w="1696" w:type="dxa"/>
          </w:tcPr>
          <w:p w:rsidR="009F653D" w:rsidRPr="00A70404" w:rsidRDefault="009F653D">
            <w:pPr>
              <w:rPr>
                <w:b/>
              </w:rPr>
            </w:pPr>
            <w:r w:rsidRPr="00A70404">
              <w:rPr>
                <w:b/>
              </w:rPr>
              <w:t>Zoom óra</w:t>
            </w:r>
          </w:p>
        </w:tc>
        <w:tc>
          <w:tcPr>
            <w:tcW w:w="1985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9F653D" w:rsidRDefault="009F653D"/>
        </w:tc>
        <w:tc>
          <w:tcPr>
            <w:tcW w:w="1134" w:type="dxa"/>
          </w:tcPr>
          <w:p w:rsidR="009F653D" w:rsidRDefault="009F653D"/>
        </w:tc>
      </w:tr>
      <w:tr w:rsidR="009F653D" w:rsidTr="00A70404">
        <w:tc>
          <w:tcPr>
            <w:tcW w:w="1696" w:type="dxa"/>
          </w:tcPr>
          <w:p w:rsidR="009F653D" w:rsidRPr="00A70404" w:rsidRDefault="009F653D">
            <w:pPr>
              <w:rPr>
                <w:b/>
              </w:rPr>
            </w:pPr>
          </w:p>
        </w:tc>
        <w:tc>
          <w:tcPr>
            <w:tcW w:w="1985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9F653D" w:rsidRPr="006512E3" w:rsidRDefault="009F653D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9F653D" w:rsidRDefault="009F653D"/>
        </w:tc>
        <w:tc>
          <w:tcPr>
            <w:tcW w:w="1134" w:type="dxa"/>
          </w:tcPr>
          <w:p w:rsidR="009F653D" w:rsidRDefault="009F653D"/>
        </w:tc>
      </w:tr>
      <w:tr w:rsidR="003A3156" w:rsidTr="00A70404">
        <w:tc>
          <w:tcPr>
            <w:tcW w:w="1696" w:type="dxa"/>
          </w:tcPr>
          <w:p w:rsidR="003A3156" w:rsidRPr="00A70404" w:rsidRDefault="003A3156" w:rsidP="003A3156">
            <w:pPr>
              <w:rPr>
                <w:b/>
              </w:rPr>
            </w:pPr>
            <w:r w:rsidRPr="00A70404">
              <w:rPr>
                <w:b/>
              </w:rPr>
              <w:t>Határidő (tantárgy,</w:t>
            </w:r>
            <w:r w:rsidR="002B2527">
              <w:rPr>
                <w:b/>
              </w:rPr>
              <w:t xml:space="preserve"> szükséges idő, feladat</w:t>
            </w:r>
            <w:r w:rsidRPr="00A70404">
              <w:rPr>
                <w:b/>
              </w:rPr>
              <w:t>)</w:t>
            </w:r>
          </w:p>
        </w:tc>
        <w:tc>
          <w:tcPr>
            <w:tcW w:w="1985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3A3156" w:rsidRDefault="003A3156" w:rsidP="003A3156"/>
        </w:tc>
        <w:tc>
          <w:tcPr>
            <w:tcW w:w="1134" w:type="dxa"/>
          </w:tcPr>
          <w:p w:rsidR="003A3156" w:rsidRDefault="003A3156" w:rsidP="003A3156"/>
        </w:tc>
      </w:tr>
      <w:tr w:rsidR="003A3156" w:rsidTr="00A70404">
        <w:tc>
          <w:tcPr>
            <w:tcW w:w="1696" w:type="dxa"/>
          </w:tcPr>
          <w:p w:rsidR="003A3156" w:rsidRPr="00A70404" w:rsidRDefault="003A3156" w:rsidP="003A3156">
            <w:pPr>
              <w:rPr>
                <w:b/>
              </w:rPr>
            </w:pPr>
            <w:r w:rsidRPr="00A70404">
              <w:rPr>
                <w:b/>
              </w:rPr>
              <w:t>Határidő (tantárgy,</w:t>
            </w:r>
            <w:r w:rsidR="002B2527">
              <w:rPr>
                <w:b/>
              </w:rPr>
              <w:t xml:space="preserve"> szükséges idő, feladat</w:t>
            </w:r>
            <w:r w:rsidRPr="00A70404">
              <w:rPr>
                <w:b/>
              </w:rPr>
              <w:t>)</w:t>
            </w:r>
          </w:p>
        </w:tc>
        <w:tc>
          <w:tcPr>
            <w:tcW w:w="1985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Wingdings 2" w:hAnsi="Wingdings 2"/>
                <w:b/>
                <w:color w:val="002060"/>
              </w:rPr>
            </w:pPr>
          </w:p>
        </w:tc>
        <w:tc>
          <w:tcPr>
            <w:tcW w:w="1418" w:type="dxa"/>
          </w:tcPr>
          <w:p w:rsidR="003A3156" w:rsidRDefault="003A3156" w:rsidP="003A3156"/>
        </w:tc>
        <w:tc>
          <w:tcPr>
            <w:tcW w:w="1134" w:type="dxa"/>
          </w:tcPr>
          <w:p w:rsidR="003A3156" w:rsidRDefault="003A3156" w:rsidP="003A3156"/>
        </w:tc>
      </w:tr>
      <w:tr w:rsidR="003A3156" w:rsidTr="00A70404">
        <w:tc>
          <w:tcPr>
            <w:tcW w:w="1696" w:type="dxa"/>
          </w:tcPr>
          <w:p w:rsidR="003A3156" w:rsidRPr="00A70404" w:rsidRDefault="003A3156" w:rsidP="003A3156">
            <w:pPr>
              <w:rPr>
                <w:b/>
              </w:rPr>
            </w:pPr>
            <w:r w:rsidRPr="00A70404">
              <w:rPr>
                <w:b/>
              </w:rPr>
              <w:t>Határidő (tantárgy,</w:t>
            </w:r>
            <w:r w:rsidR="002B2527">
              <w:rPr>
                <w:b/>
              </w:rPr>
              <w:t xml:space="preserve"> szükséges idő, feladat</w:t>
            </w:r>
            <w:r w:rsidRPr="00A70404">
              <w:rPr>
                <w:b/>
              </w:rPr>
              <w:t>)</w:t>
            </w:r>
          </w:p>
        </w:tc>
        <w:tc>
          <w:tcPr>
            <w:tcW w:w="1985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3A3156" w:rsidRDefault="003A3156" w:rsidP="003A3156"/>
        </w:tc>
        <w:tc>
          <w:tcPr>
            <w:tcW w:w="1134" w:type="dxa"/>
          </w:tcPr>
          <w:p w:rsidR="003A3156" w:rsidRDefault="003A3156" w:rsidP="003A3156"/>
        </w:tc>
      </w:tr>
      <w:tr w:rsidR="003A3156" w:rsidTr="00A70404">
        <w:tc>
          <w:tcPr>
            <w:tcW w:w="1696" w:type="dxa"/>
          </w:tcPr>
          <w:p w:rsidR="003A3156" w:rsidRPr="00A70404" w:rsidRDefault="003A3156" w:rsidP="003A3156">
            <w:pPr>
              <w:rPr>
                <w:b/>
              </w:rPr>
            </w:pPr>
            <w:r w:rsidRPr="00A70404">
              <w:rPr>
                <w:b/>
              </w:rPr>
              <w:t>Határidő (tantárgy,</w:t>
            </w:r>
            <w:r w:rsidR="002B2527">
              <w:rPr>
                <w:b/>
              </w:rPr>
              <w:t xml:space="preserve"> szükséges idő, feladat</w:t>
            </w:r>
            <w:r w:rsidRPr="00A70404">
              <w:rPr>
                <w:b/>
              </w:rPr>
              <w:t>)</w:t>
            </w:r>
          </w:p>
        </w:tc>
        <w:tc>
          <w:tcPr>
            <w:tcW w:w="1985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126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rFonts w:ascii="Bradley Hand ITC" w:hAnsi="Bradley Hand ITC"/>
                <w:b/>
                <w:color w:val="002060"/>
              </w:rPr>
            </w:pPr>
          </w:p>
        </w:tc>
        <w:tc>
          <w:tcPr>
            <w:tcW w:w="2268" w:type="dxa"/>
          </w:tcPr>
          <w:p w:rsidR="003A3156" w:rsidRPr="006512E3" w:rsidRDefault="003A3156" w:rsidP="003A3156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3A3156" w:rsidRDefault="003A3156" w:rsidP="003A3156"/>
        </w:tc>
        <w:tc>
          <w:tcPr>
            <w:tcW w:w="1134" w:type="dxa"/>
          </w:tcPr>
          <w:p w:rsidR="003A3156" w:rsidRDefault="003A3156" w:rsidP="003A3156"/>
        </w:tc>
      </w:tr>
    </w:tbl>
    <w:p w:rsidR="009F653D" w:rsidRDefault="009F653D"/>
    <w:sectPr w:rsidR="009F653D" w:rsidSect="00CE719A">
      <w:headerReference w:type="default" r:id="rId7"/>
      <w:pgSz w:w="16838" w:h="11906" w:orient="landscape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45" w:rsidRDefault="00001545" w:rsidP="00CE719A">
      <w:pPr>
        <w:spacing w:after="0" w:line="240" w:lineRule="auto"/>
      </w:pPr>
      <w:r>
        <w:separator/>
      </w:r>
    </w:p>
  </w:endnote>
  <w:endnote w:type="continuationSeparator" w:id="0">
    <w:p w:rsidR="00001545" w:rsidRDefault="00001545" w:rsidP="00CE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45" w:rsidRDefault="00001545" w:rsidP="00CE719A">
      <w:pPr>
        <w:spacing w:after="0" w:line="240" w:lineRule="auto"/>
      </w:pPr>
      <w:r>
        <w:separator/>
      </w:r>
    </w:p>
  </w:footnote>
  <w:footnote w:type="continuationSeparator" w:id="0">
    <w:p w:rsidR="00001545" w:rsidRDefault="00001545" w:rsidP="00CE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9A" w:rsidRDefault="00CE719A" w:rsidP="00CE719A">
    <w:pPr>
      <w:pStyle w:val="lfej"/>
      <w:tabs>
        <w:tab w:val="left" w:pos="3420"/>
        <w:tab w:val="right" w:pos="14004"/>
      </w:tabs>
      <w:spacing w:line="480" w:lineRule="auto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4920F49" wp14:editId="62613B19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14730" cy="101473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>Név: ………………………………………………………………….</w:t>
    </w:r>
  </w:p>
  <w:p w:rsidR="00CE719A" w:rsidRDefault="00CE719A" w:rsidP="00CE719A">
    <w:pPr>
      <w:pStyle w:val="lfej"/>
      <w:spacing w:line="480" w:lineRule="auto"/>
      <w:jc w:val="right"/>
    </w:pPr>
    <w:r>
      <w:t>Hét: ………………………………………………………………….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3D"/>
    <w:rsid w:val="00001545"/>
    <w:rsid w:val="002B2527"/>
    <w:rsid w:val="002D267C"/>
    <w:rsid w:val="003A3156"/>
    <w:rsid w:val="006512E3"/>
    <w:rsid w:val="009F653D"/>
    <w:rsid w:val="00A70404"/>
    <w:rsid w:val="00C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19A"/>
  </w:style>
  <w:style w:type="paragraph" w:styleId="llb">
    <w:name w:val="footer"/>
    <w:basedOn w:val="Norml"/>
    <w:link w:val="llbChar"/>
    <w:uiPriority w:val="99"/>
    <w:unhideWhenUsed/>
    <w:rsid w:val="00CE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19A"/>
  </w:style>
  <w:style w:type="paragraph" w:styleId="Buborkszveg">
    <w:name w:val="Balloon Text"/>
    <w:basedOn w:val="Norml"/>
    <w:link w:val="BuborkszvegChar"/>
    <w:uiPriority w:val="99"/>
    <w:semiHidden/>
    <w:unhideWhenUsed/>
    <w:rsid w:val="00CE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719A"/>
  </w:style>
  <w:style w:type="paragraph" w:styleId="llb">
    <w:name w:val="footer"/>
    <w:basedOn w:val="Norml"/>
    <w:link w:val="llbChar"/>
    <w:uiPriority w:val="99"/>
    <w:unhideWhenUsed/>
    <w:rsid w:val="00CE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719A"/>
  </w:style>
  <w:style w:type="paragraph" w:styleId="Buborkszveg">
    <w:name w:val="Balloon Text"/>
    <w:basedOn w:val="Norml"/>
    <w:link w:val="BuborkszvegChar"/>
    <w:uiPriority w:val="99"/>
    <w:semiHidden/>
    <w:unhideWhenUsed/>
    <w:rsid w:val="00CE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Salamon</dc:creator>
  <cp:keywords/>
  <dc:description/>
  <cp:lastModifiedBy>kalaszakos</cp:lastModifiedBy>
  <cp:revision>4</cp:revision>
  <dcterms:created xsi:type="dcterms:W3CDTF">2020-03-24T11:05:00Z</dcterms:created>
  <dcterms:modified xsi:type="dcterms:W3CDTF">2020-03-25T18:03:00Z</dcterms:modified>
</cp:coreProperties>
</file>